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C" w14:textId="48F1B095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Продавец не несет гарантийных обязательств в следующих случаях:</w:t>
      </w:r>
    </w:p>
    <w:p w14:paraId="0000000D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1. Наличия повреждения товара при транспортировке,</w:t>
      </w:r>
      <w:r>
        <w:rPr>
          <w:sz w:val="18"/>
          <w:szCs w:val="18"/>
        </w:rPr>
        <w:t xml:space="preserve"> хранении или нарушены правила его эксплуатации и установки (в том числе, но не ограничивая, работа в недокументированных режимах, превышении допустимой рабочей температуры и т.п.), изложенные в технической документации к товару. </w:t>
      </w:r>
    </w:p>
    <w:p w14:paraId="0000000E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2.Наличия на товаре следо</w:t>
      </w:r>
      <w:r>
        <w:rPr>
          <w:sz w:val="18"/>
          <w:szCs w:val="18"/>
        </w:rPr>
        <w:t>в постороннего вмешательства или попыток несанкционированного ремонта, а также в случае ремонта, произведенного лицами или организациями, не являющимися авторизированными сервисными центрами.</w:t>
      </w:r>
    </w:p>
    <w:p w14:paraId="0000000F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3.Если повреждены гарантийные пломбы Изготовителя, Поставщика ил</w:t>
      </w:r>
      <w:r>
        <w:rPr>
          <w:sz w:val="18"/>
          <w:szCs w:val="18"/>
        </w:rPr>
        <w:t>и Продавца.</w:t>
      </w:r>
    </w:p>
    <w:p w14:paraId="00000010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4.Если заводская маркировка или серийный номер повреждены, неразборчивы или имеют следы переклеивания.</w:t>
      </w:r>
    </w:p>
    <w:p w14:paraId="00000011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5. Наличия внешних и внутренних электро- и механических повреждений (в том числе, но не ограничиваясь, замятых контактах, трещин, следов удар</w:t>
      </w:r>
      <w:r>
        <w:rPr>
          <w:sz w:val="18"/>
          <w:szCs w:val="18"/>
        </w:rPr>
        <w:t>а, сколов, прогаров и т.д.), способных повлиять на работоспособность товара.</w:t>
      </w:r>
    </w:p>
    <w:p w14:paraId="00000012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6.Наличия повреждений, вызванных попаданием внутрь товара посторонних веществ, предметов, жидкостей, пыли, насекомых, животных, в том числе следов жизнедеятельности животных и нас</w:t>
      </w:r>
      <w:r>
        <w:rPr>
          <w:sz w:val="18"/>
          <w:szCs w:val="18"/>
        </w:rPr>
        <w:t>екомых.</w:t>
      </w:r>
    </w:p>
    <w:p w14:paraId="00000013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7.Наличия повреждений, вызванных использованием нестандартного или не прошедшего тестирования на совместимость оборудования.</w:t>
      </w:r>
    </w:p>
    <w:p w14:paraId="00000014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8. Если дефект вызван действиями непреодолимых сил.</w:t>
      </w:r>
    </w:p>
    <w:p w14:paraId="00000015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9.Наличия повреждений, вызванных несоответствием государственным станда</w:t>
      </w:r>
      <w:r>
        <w:rPr>
          <w:sz w:val="18"/>
          <w:szCs w:val="18"/>
        </w:rPr>
        <w:t xml:space="preserve">ртам параметров питающих, телекоммуникационных, кабельных сетей и других подобных факторов, а также возникшие в связи с отсутствием средств защиты электрооборудования, рекомендованных Изготовителем (стабилизаторы, источники бесперебойного питания и </w:t>
      </w:r>
      <w:proofErr w:type="spellStart"/>
      <w:r>
        <w:rPr>
          <w:sz w:val="18"/>
          <w:szCs w:val="18"/>
        </w:rPr>
        <w:t>др</w:t>
      </w:r>
      <w:proofErr w:type="spellEnd"/>
      <w:r>
        <w:rPr>
          <w:sz w:val="18"/>
          <w:szCs w:val="18"/>
        </w:rPr>
        <w:t>).</w:t>
      </w:r>
    </w:p>
    <w:p w14:paraId="00000016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10</w:t>
      </w:r>
      <w:r>
        <w:rPr>
          <w:sz w:val="18"/>
          <w:szCs w:val="18"/>
        </w:rPr>
        <w:t>. Наличия повреждений, вызванных использованием нестандартных запчастей и расходных материалов, комплектующих, неисправностями в работе программного обеспечения либо его неправильной установкой и/или настройкой, связанных с применением неспециализированных</w:t>
      </w:r>
      <w:r>
        <w:rPr>
          <w:sz w:val="18"/>
          <w:szCs w:val="18"/>
        </w:rPr>
        <w:t xml:space="preserve"> чистящих материалов. </w:t>
      </w:r>
    </w:p>
    <w:p w14:paraId="00000017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11 Наличия повреждений, вызванные несоблюдением срока и периода технического и профилактического обслуживания, если оно необходимо для данного изделия.</w:t>
      </w:r>
    </w:p>
    <w:p w14:paraId="00000018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12.Если товар, имеющий следы ремонта или вскрытия, не имеет отметки о проведенном</w:t>
      </w:r>
      <w:r>
        <w:rPr>
          <w:sz w:val="18"/>
          <w:szCs w:val="18"/>
        </w:rPr>
        <w:t xml:space="preserve"> ремонте в гарантийном талоне/гарантийном обязательстве либо отсутствует документы, подтверждающие осуществление ремонта или вскрытия. </w:t>
      </w:r>
    </w:p>
    <w:p w14:paraId="00000019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13. Если товар, предназначенный для личных (бытовых) нужд, использовался для осуществления предпринимательской деятельно</w:t>
      </w:r>
      <w:r>
        <w:rPr>
          <w:sz w:val="18"/>
          <w:szCs w:val="18"/>
        </w:rPr>
        <w:t>сти, а также в иных целях, не соответствующих его прямому назначению.</w:t>
      </w:r>
    </w:p>
    <w:p w14:paraId="0000001A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14. Наличия неисправностей, вызванных неправильным подключением внешних устройств: имеются физические повреждения разъемов портов COM, LPT, PS/2, USB и других, а также повреждения, вызва</w:t>
      </w:r>
      <w:r>
        <w:rPr>
          <w:sz w:val="18"/>
          <w:szCs w:val="18"/>
        </w:rPr>
        <w:t>нные подключением "на горячую", т.е. при включенном оборудовании.</w:t>
      </w:r>
    </w:p>
    <w:p w14:paraId="0000001B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15. Наличия признаков повышение быстродействия компонентов компьютера за счёт эксплуатации их в форсированных (нештатных) режимах работы (</w:t>
      </w:r>
      <w:proofErr w:type="spellStart"/>
      <w:r>
        <w:rPr>
          <w:sz w:val="18"/>
          <w:szCs w:val="18"/>
        </w:rPr>
        <w:t>оверклокинг</w:t>
      </w:r>
      <w:proofErr w:type="spellEnd"/>
      <w:r>
        <w:rPr>
          <w:sz w:val="18"/>
          <w:szCs w:val="18"/>
        </w:rPr>
        <w:t>, «разгон»).</w:t>
      </w:r>
    </w:p>
    <w:p w14:paraId="0000001C" w14:textId="77777777" w:rsidR="00A31A57" w:rsidRDefault="00A31A57">
      <w:pPr>
        <w:rPr>
          <w:sz w:val="18"/>
          <w:szCs w:val="18"/>
        </w:rPr>
      </w:pPr>
    </w:p>
    <w:p w14:paraId="0000001D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Гарантийные обязательства не распространяются:</w:t>
      </w:r>
    </w:p>
    <w:p w14:paraId="0000001E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1.На незначительные дефекты или отклонения от технических характеристик, не отражающиеся на стоимости и функциональности товара;</w:t>
      </w:r>
    </w:p>
    <w:p w14:paraId="0000001F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2.На предоставление и установку более современных версий BIOS, драйверов или про</w:t>
      </w:r>
      <w:r>
        <w:rPr>
          <w:sz w:val="18"/>
          <w:szCs w:val="18"/>
        </w:rPr>
        <w:t>граммного обеспечения;</w:t>
      </w:r>
    </w:p>
    <w:p w14:paraId="00000020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3.На сброс защитных функций, стирание паролей и т.п.</w:t>
      </w:r>
    </w:p>
    <w:p w14:paraId="00000021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4.На сохранение или восстановление специфических данных или программного обеспечения.</w:t>
      </w:r>
    </w:p>
    <w:p w14:paraId="00000022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5.На повторную установку вышедших из строя программ, операционной системы (например, вследстви</w:t>
      </w:r>
      <w:r>
        <w:rPr>
          <w:sz w:val="18"/>
          <w:szCs w:val="18"/>
        </w:rPr>
        <w:t>е удаления важных для системы файлов, неправильной настройки системы или вследствие заражения вирусами).</w:t>
      </w:r>
    </w:p>
    <w:p w14:paraId="00000023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 xml:space="preserve">6.На обеспечение бесперебойной и безукоризненной работы интегрированного, установленного или поставляемого вместе с изделием программного обеспечения. </w:t>
      </w:r>
      <w:r>
        <w:rPr>
          <w:sz w:val="18"/>
          <w:szCs w:val="18"/>
        </w:rPr>
        <w:t>А также качество, производительность, соответствие специфическим требованиям либо пригодность данного программного обеспечения (или документации на него) к использованию в каких-либо целях, даже если оно было приобретено вместе с товаром.</w:t>
      </w:r>
    </w:p>
    <w:p w14:paraId="00000024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7. На признаки из</w:t>
      </w:r>
      <w:r>
        <w:rPr>
          <w:sz w:val="18"/>
          <w:szCs w:val="18"/>
        </w:rPr>
        <w:t xml:space="preserve">носа носителей информации, </w:t>
      </w:r>
      <w:proofErr w:type="spellStart"/>
      <w:r>
        <w:rPr>
          <w:sz w:val="18"/>
          <w:szCs w:val="18"/>
        </w:rPr>
        <w:t>жк</w:t>
      </w:r>
      <w:proofErr w:type="spellEnd"/>
      <w:r>
        <w:rPr>
          <w:sz w:val="18"/>
          <w:szCs w:val="18"/>
        </w:rPr>
        <w:t>-мониторов (фоновое свечение, остаточное изображение при выгорании экрана).</w:t>
      </w:r>
    </w:p>
    <w:p w14:paraId="00000025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8.На комплектацию и упаковку продукции, а также на расходные материалы (печатающие головки, красящие ленты, картриджи, дискеты, батареи, и т.д.).</w:t>
      </w:r>
    </w:p>
    <w:p w14:paraId="00000026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lastRenderedPageBreak/>
        <w:t>9.Сни</w:t>
      </w:r>
      <w:r>
        <w:rPr>
          <w:sz w:val="18"/>
          <w:szCs w:val="18"/>
        </w:rPr>
        <w:t>жение емкости аккумуляторов.</w:t>
      </w:r>
    </w:p>
    <w:p w14:paraId="00000027" w14:textId="77777777" w:rsidR="00A31A57" w:rsidRDefault="00A31A57">
      <w:pPr>
        <w:rPr>
          <w:sz w:val="18"/>
          <w:szCs w:val="18"/>
        </w:rPr>
      </w:pPr>
    </w:p>
    <w:p w14:paraId="00000028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Ограничение действия гарантийных обязательств:</w:t>
      </w:r>
    </w:p>
    <w:p w14:paraId="00000029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Продавец не гарантирует совместимость встроенного программного обеспечения при взаимодействии с аппаратными или программными средствами других Изготовителей, если иное не оговорен</w:t>
      </w:r>
      <w:r>
        <w:rPr>
          <w:sz w:val="18"/>
          <w:szCs w:val="18"/>
        </w:rPr>
        <w:t>о в прилагаемой к товару документации.</w:t>
      </w:r>
    </w:p>
    <w:p w14:paraId="0000002A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Продавец не несет ответственности за возможный вред, прямо или косвенно нанесенный людям, домашним животным или любому имуществу, если это произошло в результате использования изделия не по назначению, несоблюдения пр</w:t>
      </w:r>
      <w:r>
        <w:rPr>
          <w:sz w:val="18"/>
          <w:szCs w:val="18"/>
        </w:rPr>
        <w:t>авил и условий эксплуатации или хранения изделия, умышленных или неосторожных действий Клиента или третьих лиц.</w:t>
      </w:r>
    </w:p>
    <w:p w14:paraId="0000002B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При условии проверки внешнего вида и комплектации товара в момент его получения претензии по комплектации товара, его внешнему виду в дальнейшем</w:t>
      </w:r>
      <w:r>
        <w:rPr>
          <w:sz w:val="18"/>
          <w:szCs w:val="18"/>
        </w:rPr>
        <w:t xml:space="preserve"> не принимаются.</w:t>
      </w:r>
    </w:p>
    <w:p w14:paraId="0000002C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Продавец не несет ответственности за ущерб, причинённый другому оборудованию, работающему совместно с данным изделием или связанный с невозможностью использования приобретенной техники (включая любые случаи потери прибыли, прерывания делов</w:t>
      </w:r>
      <w:r>
        <w:rPr>
          <w:sz w:val="18"/>
          <w:szCs w:val="18"/>
        </w:rPr>
        <w:t>ой активности, потери информации и т.д.).</w:t>
      </w:r>
    </w:p>
    <w:p w14:paraId="0000002D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Не признаются бракованными изделия, количество нерабочих пикселей у которых, меньше допустимого стандартом ISO 13406-2, определяющего допуски технологии производства ЖК-матриц.</w:t>
      </w:r>
    </w:p>
    <w:p w14:paraId="0000002E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В случае, если какое-либо условие, пр</w:t>
      </w:r>
      <w:r>
        <w:rPr>
          <w:sz w:val="18"/>
          <w:szCs w:val="18"/>
        </w:rPr>
        <w:t>едусмотренное настоящими Правилами, противоречит условиям гарантийного обязательства Изготовителя товара, то применяются гарантийные обязательства Изготовителя.</w:t>
      </w:r>
    </w:p>
    <w:p w14:paraId="0000002F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>Тестирование и ввод в эксплуатацию рекомендуем производить при помощи квалифицированных специал</w:t>
      </w:r>
      <w:r>
        <w:rPr>
          <w:sz w:val="18"/>
          <w:szCs w:val="18"/>
        </w:rPr>
        <w:t>истов.</w:t>
      </w:r>
    </w:p>
    <w:p w14:paraId="00000030" w14:textId="77777777" w:rsidR="00A31A57" w:rsidRDefault="00A31A57">
      <w:pPr>
        <w:rPr>
          <w:sz w:val="18"/>
          <w:szCs w:val="18"/>
        </w:rPr>
      </w:pPr>
    </w:p>
    <w:p w14:paraId="00000031" w14:textId="77777777" w:rsidR="00A31A57" w:rsidRDefault="0086458C">
      <w:pPr>
        <w:rPr>
          <w:sz w:val="18"/>
          <w:szCs w:val="18"/>
        </w:rPr>
      </w:pPr>
      <w:r>
        <w:rPr>
          <w:sz w:val="18"/>
          <w:szCs w:val="18"/>
        </w:rPr>
        <w:t xml:space="preserve">Покупая товар у компании </w:t>
      </w:r>
      <w:proofErr w:type="gramStart"/>
      <w:r>
        <w:rPr>
          <w:sz w:val="18"/>
          <w:szCs w:val="18"/>
        </w:rPr>
        <w:t>“120FPS”</w:t>
      </w:r>
      <w:proofErr w:type="gramEnd"/>
      <w:r>
        <w:rPr>
          <w:sz w:val="18"/>
          <w:szCs w:val="18"/>
        </w:rPr>
        <w:t xml:space="preserve"> вы соглашаетесь со всеми вышеперечисленными пунктами.</w:t>
      </w:r>
    </w:p>
    <w:p w14:paraId="00000032" w14:textId="77777777" w:rsidR="00A31A57" w:rsidRDefault="00A31A57">
      <w:pPr>
        <w:rPr>
          <w:sz w:val="18"/>
          <w:szCs w:val="18"/>
        </w:rPr>
      </w:pPr>
    </w:p>
    <w:p w14:paraId="00000033" w14:textId="77777777" w:rsidR="00A31A57" w:rsidRDefault="00A31A57">
      <w:pPr>
        <w:shd w:val="clear" w:color="auto" w:fill="FFFFFF"/>
        <w:spacing w:after="280"/>
        <w:rPr>
          <w:sz w:val="27"/>
          <w:szCs w:val="27"/>
          <w:highlight w:val="white"/>
        </w:rPr>
      </w:pPr>
    </w:p>
    <w:p w14:paraId="00000034" w14:textId="77777777" w:rsidR="00A31A57" w:rsidRDefault="00A31A57">
      <w:pPr>
        <w:rPr>
          <w:sz w:val="27"/>
          <w:szCs w:val="27"/>
          <w:highlight w:val="white"/>
        </w:rPr>
      </w:pPr>
    </w:p>
    <w:p w14:paraId="00000035" w14:textId="77777777" w:rsidR="00A31A57" w:rsidRDefault="00A31A57">
      <w:pPr>
        <w:rPr>
          <w:sz w:val="27"/>
          <w:szCs w:val="27"/>
          <w:highlight w:val="white"/>
        </w:rPr>
      </w:pPr>
    </w:p>
    <w:p w14:paraId="00000036" w14:textId="77777777" w:rsidR="00A31A57" w:rsidRDefault="00A31A57">
      <w:pPr>
        <w:rPr>
          <w:sz w:val="18"/>
          <w:szCs w:val="18"/>
        </w:rPr>
      </w:pPr>
    </w:p>
    <w:sectPr w:rsidR="00A31A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E23"/>
    <w:multiLevelType w:val="multilevel"/>
    <w:tmpl w:val="3D787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57"/>
    <w:rsid w:val="0086458C"/>
    <w:rsid w:val="00A3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6AB0"/>
  <w15:docId w15:val="{499B3F2E-0FBC-4245-A36F-46524AB4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</cp:lastModifiedBy>
  <cp:revision>2</cp:revision>
  <dcterms:created xsi:type="dcterms:W3CDTF">2022-02-13T22:02:00Z</dcterms:created>
  <dcterms:modified xsi:type="dcterms:W3CDTF">2022-02-13T22:03:00Z</dcterms:modified>
</cp:coreProperties>
</file>